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DD" w:rsidRPr="009A65DD" w:rsidRDefault="009A65DD" w:rsidP="009A65DD">
      <w:pPr>
        <w:shd w:val="clear" w:color="auto" w:fill="FBFBFB"/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color w:val="009639"/>
          <w:kern w:val="36"/>
          <w:sz w:val="28"/>
          <w:szCs w:val="28"/>
        </w:rPr>
      </w:pPr>
      <w:r w:rsidRPr="009A65DD">
        <w:rPr>
          <w:rFonts w:asciiTheme="minorHAnsi" w:eastAsia="Times New Roman" w:hAnsiTheme="minorHAnsi" w:cstheme="minorHAnsi"/>
          <w:b/>
          <w:bCs/>
          <w:color w:val="009639"/>
          <w:kern w:val="36"/>
          <w:sz w:val="28"/>
          <w:szCs w:val="28"/>
        </w:rPr>
        <w:t>CHẾ ĐỘ DINH DƯỠNG CHO TRẺ MẪU GIÁO</w:t>
      </w:r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Qua 36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tháng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, con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của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bạn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bắt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đầu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đi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học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hyperlink r:id="rId5" w:history="1">
        <w:proofErr w:type="spellStart"/>
        <w:r w:rsidRPr="009A65DD">
          <w:rPr>
            <w:rFonts w:asciiTheme="minorHAnsi" w:eastAsia="Times New Roman" w:hAnsiTheme="minorHAnsi" w:cstheme="minorHAnsi"/>
            <w:b/>
            <w:bCs/>
            <w:i/>
            <w:iCs/>
            <w:color w:val="0000FF"/>
            <w:sz w:val="28"/>
            <w:szCs w:val="28"/>
            <w:u w:val="single"/>
          </w:rPr>
          <w:t>mẫu</w:t>
        </w:r>
        <w:proofErr w:type="spellEnd"/>
        <w:r w:rsidRPr="009A65DD">
          <w:rPr>
            <w:rFonts w:asciiTheme="minorHAnsi" w:eastAsia="Times New Roman" w:hAnsiTheme="minorHAnsi" w:cstheme="minorHAnsi"/>
            <w:b/>
            <w:bCs/>
            <w:i/>
            <w:iCs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9A65DD">
          <w:rPr>
            <w:rFonts w:asciiTheme="minorHAnsi" w:eastAsia="Times New Roman" w:hAnsiTheme="minorHAnsi" w:cstheme="minorHAnsi"/>
            <w:b/>
            <w:bCs/>
            <w:i/>
            <w:iCs/>
            <w:color w:val="0000FF"/>
            <w:sz w:val="28"/>
            <w:szCs w:val="28"/>
            <w:u w:val="single"/>
          </w:rPr>
          <w:t>giáo</w:t>
        </w:r>
        <w:proofErr w:type="spellEnd"/>
      </w:hyperlink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đã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lớn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biết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nhiều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rồi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đó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.</w:t>
      </w:r>
      <w:proofErr w:type="gram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Thích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đi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chơi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một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mình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đã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khéo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léo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hơn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trong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các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động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tác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biết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kể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chuyện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tập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đếm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...,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bắt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đầu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cuộc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sống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tập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thể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.</w:t>
      </w:r>
      <w:proofErr w:type="gramEnd"/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Bước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đầu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hình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thành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văn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hóa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ăn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uống</w:t>
      </w:r>
      <w:proofErr w:type="spellEnd"/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Ở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tuổi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này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đã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biết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nhiều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hơn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về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môi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trường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xung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quanh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biết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quan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sát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những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khác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người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lớn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tự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rút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kinh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nghiệm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bản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thân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Đây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chính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giai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đoạn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khởi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đầu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về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hóa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uống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nhận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biết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thời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điểm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nơi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loại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số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lượng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sẽ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dùng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mỗi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...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hình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thành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thói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quen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sở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thích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uống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bản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thân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Vì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vậy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thói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quen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uống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đình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sẽ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ảnh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hưởng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lớn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đến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sự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hình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thành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nhân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cách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này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Nhu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cầu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dinh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dưỡng</w:t>
      </w:r>
      <w:proofErr w:type="spellEnd"/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ở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lứa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tuổi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hyperlink r:id="rId6" w:history="1">
        <w:proofErr w:type="spellStart"/>
        <w:r w:rsidRPr="009A65DD">
          <w:rPr>
            <w:rFonts w:asciiTheme="minorHAnsi" w:eastAsia="Times New Roman" w:hAnsiTheme="minorHAnsi" w:cstheme="minorHAnsi"/>
            <w:color w:val="0000FF"/>
            <w:sz w:val="28"/>
            <w:szCs w:val="28"/>
            <w:u w:val="single"/>
          </w:rPr>
          <w:t>mầm</w:t>
        </w:r>
        <w:proofErr w:type="spellEnd"/>
        <w:r w:rsidRPr="009A65DD">
          <w:rPr>
            <w:rFonts w:asciiTheme="minorHAnsi" w:eastAsia="Times New Roman" w:hAnsiTheme="minorHAnsi" w:cstheme="minorHAnsi"/>
            <w:color w:val="0000FF"/>
            <w:sz w:val="28"/>
            <w:szCs w:val="28"/>
            <w:u w:val="single"/>
          </w:rPr>
          <w:t xml:space="preserve"> non</w:t>
        </w:r>
      </w:hyperlink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một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chế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độ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dinh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dưỡng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hợp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lý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tránh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quá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dư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thừa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dẫn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đến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béo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phì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nhưng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cũng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quá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thiếu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làm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bị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> 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fldChar w:fldCharType="begin"/>
      </w:r>
      <w:r w:rsidRPr="009A65DD">
        <w:rPr>
          <w:rFonts w:asciiTheme="minorHAnsi" w:eastAsia="Times New Roman" w:hAnsiTheme="minorHAnsi" w:cstheme="minorHAnsi"/>
          <w:sz w:val="28"/>
          <w:szCs w:val="28"/>
        </w:rPr>
        <w:instrText xml:space="preserve"> HYPERLINK "http://www.nutifood.com.vn/suy-dinh-duong/tin-tuc/bai-viet-chi-tiet/suy-dinh-duong-tre-em.html" </w:instrText>
      </w:r>
      <w:r w:rsidRPr="009A65DD">
        <w:rPr>
          <w:rFonts w:asciiTheme="minorHAnsi" w:eastAsia="Times New Roman" w:hAnsiTheme="minorHAnsi" w:cstheme="minorHAnsi"/>
          <w:sz w:val="28"/>
          <w:szCs w:val="28"/>
        </w:rPr>
        <w:fldChar w:fldCharType="separate"/>
      </w:r>
      <w:r w:rsidRPr="009A65DD">
        <w:rPr>
          <w:rFonts w:asciiTheme="minorHAnsi" w:eastAsia="Times New Roman" w:hAnsiTheme="minorHAnsi" w:cstheme="minorHAnsi"/>
          <w:b/>
          <w:bCs/>
          <w:color w:val="337AB7"/>
          <w:sz w:val="28"/>
          <w:szCs w:val="28"/>
        </w:rPr>
        <w:t>suy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337AB7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337AB7"/>
          <w:sz w:val="28"/>
          <w:szCs w:val="28"/>
        </w:rPr>
        <w:t>dinh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337AB7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337AB7"/>
          <w:sz w:val="28"/>
          <w:szCs w:val="28"/>
        </w:rPr>
        <w:t>dưỡng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fldChar w:fldCharType="end"/>
      </w:r>
      <w:r w:rsidRPr="009A65DD">
        <w:rPr>
          <w:rFonts w:asciiTheme="minorHAnsi" w:eastAsia="Times New Roman" w:hAnsiTheme="minorHAnsi" w:cstheme="minorHAnsi"/>
          <w:sz w:val="28"/>
          <w:szCs w:val="28"/>
        </w:rPr>
        <w:t> </w:t>
      </w:r>
      <w:r w:rsidRPr="009A65DD">
        <w:rPr>
          <w:rFonts w:asciiTheme="minorHAnsi" w:eastAsia="Times New Roman" w:hAnsiTheme="minorHAnsi" w:cstheme="minorHAnsi"/>
          <w:i/>
          <w:iCs/>
          <w:sz w:val="28"/>
          <w:szCs w:val="28"/>
        </w:rPr>
        <w:t>.</w:t>
      </w:r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> 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Vì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vậy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phải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đảm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bảo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đầy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đủ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4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nhóm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đạm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béo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bột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đường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vitamin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khoáng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cầu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năng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lượng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trung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bình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1.470 kcal/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ngày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mỗi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ngày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sẽ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khoảng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3-4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chén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cơm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100-120g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giàu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đạm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(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thịt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cá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tôm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cua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trứng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đậu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hũ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...), 100-120g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rau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khoảng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20ml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dầu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chế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biến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uống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ít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khoảng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500ml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</w:rPr>
      </w:pPr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ăn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trong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ngày</w:t>
      </w:r>
      <w:proofErr w:type="spellEnd"/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đã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giống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với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người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lớn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gồm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3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chính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1-2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phụ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Đặc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biệt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chú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ý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quan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trọng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trong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ngày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nền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tảng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cung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cấp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dinh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dưỡng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lợi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nhât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khỏe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giá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trị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chiếm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30-40%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tổng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năng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lượng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cả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ngày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Thiếu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sẽ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gây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hậu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quả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lợi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đến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hoạt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động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cơ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tinh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trong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suốt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buổi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Đồng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thời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ở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lứa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tuổi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này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do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mỗi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chỉ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với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số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lượng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thực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phẩm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vừa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phải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nên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phụ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hết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thiết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sẽ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bổ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sung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một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năng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lượng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dinh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dưỡng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phù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hợp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Ngoài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những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chính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đảm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bảo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cầu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nên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uống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vì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trong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chứa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đầy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đủ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thành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dinh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dưỡng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thiết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lại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tiện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lợi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dễ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sử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dụng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lastRenderedPageBreak/>
        <w:t>V</w:t>
      </w:r>
      <w:bookmarkStart w:id="0" w:name="_GoBack"/>
      <w:bookmarkEnd w:id="0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ài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điểm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cần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>lưu</w:t>
      </w:r>
      <w:proofErr w:type="spellEnd"/>
      <w:r w:rsidRPr="009A65DD">
        <w:rPr>
          <w:rFonts w:asciiTheme="minorHAnsi" w:eastAsia="Times New Roman" w:hAnsiTheme="minorHAnsi" w:cstheme="minorHAnsi"/>
          <w:b/>
          <w:bCs/>
          <w:color w:val="008000"/>
          <w:sz w:val="28"/>
          <w:szCs w:val="28"/>
        </w:rPr>
        <w:t xml:space="preserve"> ý</w:t>
      </w:r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đã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nhai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một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số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cứng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vì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vậy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chán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mềm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lỏng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tuổi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nhũ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nhi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Tuy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nhiên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khuynh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hướng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chọn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theo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sở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thích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nên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cân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đối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về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dinh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dưỡng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bạn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giúp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bổ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sung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vừa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đáp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ứng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cầu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lứa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tuổi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vừa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phù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hợp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sở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thích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- Ở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tuổi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này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dễ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thiếu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rau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trái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cây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trong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khẩu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trong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đường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thường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lại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quá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nhiều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Vì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vậy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khuyến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khích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rau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bằng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nhiều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cách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như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thay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đổi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cách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chế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biến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thêm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màu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sắc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món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rau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thích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thú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thói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quen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đủ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rau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xanh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quả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chín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thói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quen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chuẩn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bị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bàn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ngồi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đình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cảm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nhận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khí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vui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tươi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đầm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ấm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giúp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thích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thú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với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ngon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miệng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hơn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vừa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vừa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chơi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vừa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xem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tivi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vì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như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vậy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sẽ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xao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nhãng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việc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thói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quen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cảm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nhận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mùi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vị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Nên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uống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những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giờ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định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tạo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phản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xạ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tiết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nước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bọt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giúp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tiêu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hóa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hấp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thụ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tốt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ngon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miệng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hơn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vặt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trước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giờ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sẽ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gây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ngang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bụng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chán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nhiều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đảm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bảo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dinh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dưỡng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thói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quen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rửa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tay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trước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vệ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sinh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răng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miệng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sau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mỗi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9A65DD" w:rsidRPr="009A65DD" w:rsidRDefault="009A65DD" w:rsidP="009A65DD">
      <w:pPr>
        <w:shd w:val="clear" w:color="auto" w:fill="FBFBFB"/>
        <w:spacing w:before="100" w:beforeAutospacing="1" w:after="10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Một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số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nhiều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hoặc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đang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ở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trong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tình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thừa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cân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nhưng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vì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thế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mà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bạn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hạn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chế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nguồn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dinh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dưỡng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đối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với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ở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tuổi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đang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lớn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rất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dưỡng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quan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trọng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giúp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sự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hoàn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thiện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phát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triển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cơ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>.</w:t>
      </w:r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Việc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cân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đối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chế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độ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proofErr w:type="gram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uống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phù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hợp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với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cực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kỳ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quan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trọng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Phải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tố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chức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bữa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đảm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bảo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dinh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dưỡng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khuyến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khích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tăng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cường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vận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động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như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dục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bơi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lội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vui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chơi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chạy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nhảy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ngoài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trời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giúp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phát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triển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tốt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nhất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về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chất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tinh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A65DD">
        <w:rPr>
          <w:rFonts w:asciiTheme="minorHAnsi" w:eastAsia="Times New Roman" w:hAnsiTheme="minorHAnsi" w:cstheme="minorHAnsi"/>
          <w:sz w:val="28"/>
          <w:szCs w:val="28"/>
        </w:rPr>
        <w:t>thần</w:t>
      </w:r>
      <w:proofErr w:type="spellEnd"/>
      <w:r w:rsidRPr="009A65DD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645964" w:rsidRPr="009A65DD" w:rsidRDefault="00645964">
      <w:pPr>
        <w:rPr>
          <w:rFonts w:asciiTheme="minorHAnsi" w:hAnsiTheme="minorHAnsi" w:cstheme="minorHAnsi"/>
          <w:sz w:val="28"/>
          <w:szCs w:val="28"/>
        </w:rPr>
      </w:pPr>
    </w:p>
    <w:sectPr w:rsidR="00645964" w:rsidRPr="009A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DD"/>
    <w:rsid w:val="004A74F1"/>
    <w:rsid w:val="00645964"/>
    <w:rsid w:val="009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0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uongmamnon-congnghecao.com/" TargetMode="External"/><Relationship Id="rId5" Type="http://schemas.openxmlformats.org/officeDocument/2006/relationships/hyperlink" Target="http://truongmamnon-congngheca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Company>Thao Linh S&amp;T Co., Ltd.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Bien Cuong</dc:creator>
  <cp:keywords/>
  <dc:description/>
  <cp:lastModifiedBy>Nguyen Bien Cuong</cp:lastModifiedBy>
  <cp:revision>1</cp:revision>
  <dcterms:created xsi:type="dcterms:W3CDTF">2017-05-18T03:28:00Z</dcterms:created>
  <dcterms:modified xsi:type="dcterms:W3CDTF">2017-05-18T03:29:00Z</dcterms:modified>
</cp:coreProperties>
</file>